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ROUSSEAU / IL CONTRATTO SOCIALE</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Suppongo  gli  uomini  giunti  a  quel  punto  in  cui  gli  ostacoli  che </w:t>
      </w:r>
      <w:proofErr w:type="spellStart"/>
      <w:r>
        <w:rPr>
          <w:rFonts w:ascii="Verdana" w:hAnsi="Verdana" w:cs="Verdana"/>
          <w:color w:val="000000"/>
          <w:sz w:val="32"/>
          <w:szCs w:val="32"/>
        </w:rPr>
        <w:t>nuocciono</w:t>
      </w:r>
      <w:proofErr w:type="spellEnd"/>
      <w:r>
        <w:rPr>
          <w:rFonts w:ascii="Verdana" w:hAnsi="Verdana" w:cs="Verdana"/>
          <w:color w:val="000000"/>
          <w:sz w:val="32"/>
          <w:szCs w:val="32"/>
        </w:rPr>
        <w:t xml:space="preserve"> alla loro conservazione nello stato di natura  superano, con la loro resistenza, le forze che ciascun individuo può impiegare per mantenersi in quello stato. Allora questo stato primitivo non può più  sussistere;  e  il  genere  umano  perirebbe  se  non  mutasse  il  suo  modo</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d’essere.</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 Ora,  poiché  gli  uomini  non  possono  generare  nuove  forze,  ma solamente unire e dirigere quelle esistenti, non posseggono altro mezzo, per sopravvivere,  che formare per aggregazione una somma di forze che possa vincere la resistenza, avviarle con un impulso e farle agire concordemente.</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Questa somma di forze non può nascere che dal concorso di molti;ma essendo la forza e la libertà di ciascun uomo i primi strumenti della sua conservazione, come li impiegherà senza nuocere e senza trascurare la cura che deve a se stesso? Questa difficoltà, ricondotta al mio soggetto, può enunciarsi nei seguenti termini: "Trovare una forma d’associazione che difenda e protegga con tutta la forza comune la persona e i beni di ciascun associato, e per la quale ciascuno, unendosi a tutti, tuttavia non obbedisca che a se stesso, rimanendo così libero come prima”. Questo è il problema fondamentale di cui il contratto sociale offre la soluzione.  […] </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Questo  passaggio  dallo  stato  di  natura  allo  stato  civile  produce nell’uomo un notevole cambiamento, sostituendo nella sua condotta la giustizia all’istinto,  e  conferendo  alle  sue  azioni  la  moralità  precedentemente  loro mancante. È solo allora che succedendo la voce del dovere all’impulso fisico e il diritto all’appetito, l’uomo […] si vede costretto ad agire con altri </w:t>
      </w:r>
      <w:proofErr w:type="spellStart"/>
      <w:r>
        <w:rPr>
          <w:rFonts w:ascii="Verdana" w:hAnsi="Verdana" w:cs="Verdana"/>
          <w:color w:val="000000"/>
          <w:sz w:val="32"/>
          <w:szCs w:val="32"/>
        </w:rPr>
        <w:t>princìpi</w:t>
      </w:r>
      <w:proofErr w:type="spellEnd"/>
      <w:r>
        <w:rPr>
          <w:rFonts w:ascii="Verdana" w:hAnsi="Verdana" w:cs="Verdana"/>
          <w:color w:val="000000"/>
          <w:sz w:val="32"/>
          <w:szCs w:val="32"/>
        </w:rPr>
        <w:t>, e a consultare la ragione prima di ascoltare le sue inclinazioni. Benché in questo</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lastRenderedPageBreak/>
        <w:t xml:space="preserve">stato si privi di numerosi privilegi </w:t>
      </w:r>
      <w:proofErr w:type="spellStart"/>
      <w:r>
        <w:rPr>
          <w:rFonts w:ascii="Verdana" w:hAnsi="Verdana" w:cs="Verdana"/>
          <w:color w:val="000000"/>
          <w:sz w:val="32"/>
          <w:szCs w:val="32"/>
        </w:rPr>
        <w:t>derivantigli</w:t>
      </w:r>
      <w:proofErr w:type="spellEnd"/>
      <w:r>
        <w:rPr>
          <w:rFonts w:ascii="Verdana" w:hAnsi="Verdana" w:cs="Verdana"/>
          <w:color w:val="000000"/>
          <w:sz w:val="32"/>
          <w:szCs w:val="32"/>
        </w:rPr>
        <w:t xml:space="preserve"> dalla natura, ne guadagna di così grandi […] che se gli abusi di questa nuova condizione non lo degradassero spesso al di sotto di quella da cui è uscito dovrebbe senza sosta benedire il</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fortunato istante che l’ha affrancato per sempre e che, di un animale stupito e limitato, ne ha fatto un essere intelligente e un uomo […] Ciò che l’uomo perde attraverso il contratto sociale, è la sua libertà naturale e un diritto illimitato a tutto ciò che lo attira e che può desiderare; ciò che guadagna è la libertà civile e la proprietà  di  tutto  ciò  che possiede.</w:t>
      </w:r>
    </w:p>
    <w:p w:rsidR="00706595" w:rsidRDefault="00706595" w:rsidP="00706595">
      <w:pPr>
        <w:autoSpaceDE w:val="0"/>
        <w:autoSpaceDN w:val="0"/>
        <w:adjustRightInd w:val="0"/>
        <w:spacing w:after="0" w:line="240" w:lineRule="auto"/>
        <w:rPr>
          <w:rFonts w:ascii="Verdana" w:hAnsi="Verdana" w:cs="Verdana"/>
          <w:color w:val="000000"/>
          <w:sz w:val="32"/>
          <w:szCs w:val="32"/>
        </w:rPr>
      </w:pPr>
      <w:r>
        <w:rPr>
          <w:rFonts w:ascii="Verdana" w:hAnsi="Verdana" w:cs="Verdana"/>
          <w:color w:val="000000"/>
          <w:sz w:val="32"/>
          <w:szCs w:val="32"/>
        </w:rPr>
        <w:t xml:space="preserve"> […]  Si  potrebbe,  inoltre,  aggiungere all’acquisizione  dello  stato  civile  la  libertà  morale,  che  sola  rende  l’uomo padrone di sé; perché la spinto del solo appetito è schiavitù, e l’obbedienza alla legge che ci si è prescritta è libertà […]</w:t>
      </w:r>
    </w:p>
    <w:p w:rsidR="00795982" w:rsidRDefault="00795982"/>
    <w:sectPr w:rsidR="00795982" w:rsidSect="00E7036D">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06595"/>
    <w:rsid w:val="00706595"/>
    <w:rsid w:val="00795982"/>
    <w:rsid w:val="008E0917"/>
    <w:rsid w:val="00D65F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59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1</cp:revision>
  <dcterms:created xsi:type="dcterms:W3CDTF">2012-10-17T22:16:00Z</dcterms:created>
  <dcterms:modified xsi:type="dcterms:W3CDTF">2012-10-17T22:16:00Z</dcterms:modified>
</cp:coreProperties>
</file>